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C3" w:rsidRP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66C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566C3" w:rsidRP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66C3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№2 «Родничок» </w:t>
      </w:r>
      <w:proofErr w:type="spellStart"/>
      <w:r w:rsidRPr="000566C3">
        <w:rPr>
          <w:rFonts w:ascii="Times New Roman" w:eastAsia="Calibri" w:hAnsi="Times New Roman" w:cs="Times New Roman"/>
          <w:b/>
          <w:sz w:val="28"/>
          <w:szCs w:val="28"/>
        </w:rPr>
        <w:t>с.Автуры</w:t>
      </w:r>
      <w:proofErr w:type="spellEnd"/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66C3">
        <w:rPr>
          <w:rFonts w:ascii="Times New Roman" w:eastAsia="Calibri" w:hAnsi="Times New Roman" w:cs="Times New Roman"/>
          <w:b/>
          <w:sz w:val="28"/>
          <w:szCs w:val="28"/>
        </w:rPr>
        <w:t>Шалинского муниципального района»</w:t>
      </w: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Программы,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обеспеченность</w:t>
      </w:r>
      <w:r w:rsidRPr="002E6EF9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 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методическими</w:t>
      </w:r>
      <w:r w:rsidRPr="002E6E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 и средствами</w:t>
      </w:r>
      <w:r w:rsidRPr="002E6E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2E6E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и воспитания</w:t>
      </w:r>
    </w:p>
    <w:p w:rsidR="000566C3" w:rsidRPr="002E6EF9" w:rsidRDefault="000566C3" w:rsidP="000566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Pr="000566C3" w:rsidRDefault="000566C3" w:rsidP="000566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66C3" w:rsidRDefault="000566C3" w:rsidP="000566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66C3" w:rsidRDefault="000566C3" w:rsidP="002E6EF9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0EAB" w:rsidRDefault="00ED0EAB" w:rsidP="00ED0EAB">
      <w:pPr>
        <w:widowControl w:val="0"/>
        <w:tabs>
          <w:tab w:val="left" w:pos="113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6EF9" w:rsidRPr="002E6EF9" w:rsidRDefault="002E6EF9" w:rsidP="00ED0EAB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Материально-техническ</w:t>
      </w:r>
      <w:bookmarkStart w:id="0" w:name="_GoBack"/>
      <w:bookmarkEnd w:id="0"/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ое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Программы,</w:t>
      </w:r>
      <w:r w:rsidRPr="002E6E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обеспеченность</w:t>
      </w:r>
      <w:r w:rsidRPr="002E6EF9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 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методическими</w:t>
      </w:r>
      <w:r w:rsidRPr="002E6E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 и средствами</w:t>
      </w:r>
      <w:r w:rsidRPr="002E6E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</w:t>
      </w:r>
      <w:r w:rsidRPr="002E6E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и воспитания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В ДОО созданы материально-технические условия, обеспечивающие: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1.Возможность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планируемых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E6E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;</w:t>
      </w:r>
      <w:proofErr w:type="gramEnd"/>
    </w:p>
    <w:p w:rsidR="002E6EF9" w:rsidRPr="002E6EF9" w:rsidRDefault="002E6EF9" w:rsidP="002E6EF9">
      <w:pPr>
        <w:widowControl w:val="0"/>
        <w:tabs>
          <w:tab w:val="left" w:pos="39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2. Выполнение требований санитарно-эпидемиологических правил и нормативов:</w:t>
      </w:r>
      <w:r w:rsidRPr="002E6EF9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к условиям размещения организаций, осуществляющих образовательную деятельность;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оборудованию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 содержанию территории;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помещениям, их оборудованию и содержанию;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естественному и искусственному освещению помещений;</w:t>
      </w:r>
      <w:r w:rsidRPr="002E6EF9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отоплению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 вентиляции;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водоснабжению и канализации;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питания;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медицинскому</w:t>
      </w:r>
      <w:r w:rsidRPr="002E6EF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обеспечению;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приему детей в организации, осуществляющие образовательную деятельность;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режима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дня;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организации физического воспитания;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гигиене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персонала;</w:t>
      </w:r>
    </w:p>
    <w:p w:rsidR="002E6EF9" w:rsidRPr="002E6EF9" w:rsidRDefault="002E6EF9" w:rsidP="002E6EF9">
      <w:pPr>
        <w:widowControl w:val="0"/>
        <w:tabs>
          <w:tab w:val="left" w:pos="39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E6E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требований пожарной</w:t>
      </w:r>
      <w:r w:rsidRPr="002E6E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2E6E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электробезопасности;</w:t>
      </w:r>
    </w:p>
    <w:p w:rsidR="002E6EF9" w:rsidRPr="002E6EF9" w:rsidRDefault="002E6EF9" w:rsidP="002E6EF9">
      <w:pPr>
        <w:widowControl w:val="0"/>
        <w:tabs>
          <w:tab w:val="left" w:pos="39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E6EF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2E6EF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E6EF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2E6EF9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2E6EF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E6EF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охране</w:t>
      </w:r>
      <w:r w:rsidRPr="002E6EF9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proofErr w:type="gramStart"/>
      <w:r w:rsidRPr="002E6EF9">
        <w:rPr>
          <w:rFonts w:ascii="Times New Roman" w:eastAsia="Times New Roman" w:hAnsi="Times New Roman" w:cs="Times New Roman"/>
          <w:sz w:val="28"/>
          <w:szCs w:val="28"/>
        </w:rPr>
        <w:t xml:space="preserve">труда 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Pr="002E6E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6EF9" w:rsidRPr="002E6EF9" w:rsidRDefault="002E6EF9" w:rsidP="002E6EF9">
      <w:pPr>
        <w:widowControl w:val="0"/>
        <w:tabs>
          <w:tab w:val="left" w:pos="394"/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2E6EF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E6EF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Pr="002E6EF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2E6EF9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E6EF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6EF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ОВЗ,</w:t>
      </w:r>
      <w:r w:rsidRPr="002E6EF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6EF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E6EF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E6EF9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детей-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к объектам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инфраструктуры Организации.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При создании материально-технических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условий для детей с ОВЗ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2E6E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 психического развития.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ДОО оснащена полным набором оборудования для различных видов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помещении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участке,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игровыми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физкультурными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площадками,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озелененной</w:t>
      </w:r>
      <w:r w:rsidRPr="002E6E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территорией.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В ДОО есть всё необходимое для всех видов воспитательной и образовательной</w:t>
      </w:r>
      <w:r w:rsidRPr="002E6EF9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ОВЗ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детей-инвалидов),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педагогической,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 оснащение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учебно-методическое сопровождение Программы;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игру,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 xml:space="preserve">общение, познавательно-исследовательскую деятельность и </w:t>
      </w:r>
      <w:proofErr w:type="gramStart"/>
      <w:r w:rsidRPr="002E6EF9">
        <w:rPr>
          <w:rFonts w:ascii="Times New Roman" w:eastAsia="Times New Roman" w:hAnsi="Times New Roman" w:cs="Times New Roman"/>
          <w:sz w:val="28"/>
          <w:szCs w:val="28"/>
        </w:rPr>
        <w:t>другие формы активности ребенка с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Pr="002E6E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proofErr w:type="gramEnd"/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 других</w:t>
      </w:r>
      <w:r w:rsidRPr="002E6EF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оснащение предметно-развивающей среды, включающей средства обучения и воспитания,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подобранные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возраста, содержания Программы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мебель, техническое оборудование, спортивный и хозяйственный инвентарь, инвентарь для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художественного,</w:t>
      </w:r>
      <w:r w:rsidRPr="002E6E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театрального,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музыкального</w:t>
      </w:r>
      <w:r w:rsidRPr="002E6E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музыкальные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инструменты;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Pr="002E6E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методический</w:t>
      </w:r>
      <w:r w:rsidRPr="002E6E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кабинет;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 для занятий специалистов (педагог-психолог);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 w:rsidRPr="002E6EF9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Pr="002E6EF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охрану</w:t>
      </w:r>
      <w:r w:rsidRPr="002E6EF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укрепление</w:t>
      </w:r>
      <w:r w:rsidRPr="002E6EF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2E6EF9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психологического здоровья, в том числе медицинский кабинет;</w:t>
      </w:r>
      <w:r w:rsidRPr="002E6E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Pr="002E6E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left="212" w:right="2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right="241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сопровождение программы</w:t>
      </w:r>
    </w:p>
    <w:p w:rsidR="002E6EF9" w:rsidRPr="002E6EF9" w:rsidRDefault="007464D0" w:rsidP="007464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школы»: Младшая группа (3–4 года) / Ред.- сост. В. А.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Вилюнова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EF9" w:rsidRPr="002E6EF9" w:rsidRDefault="007464D0" w:rsidP="007464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школы»: Средняя группа (4–5 лет) / Ред.-сост. А. А.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Бывшева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EF9" w:rsidRPr="002E6EF9" w:rsidRDefault="007464D0" w:rsidP="007464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школы»: Старшая группа (5–6 лет) / Ред.-сост. А. А.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Бывшева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EF9" w:rsidRPr="002E6EF9" w:rsidRDefault="007464D0" w:rsidP="007464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школы»: Подготовительная к школе группа (6–7 лет) /Ред.-сост. В. А.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Вилюнова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6EF9" w:rsidRPr="002E6EF9" w:rsidRDefault="002E6EF9" w:rsidP="002E6EF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EF9" w:rsidRPr="002E6EF9" w:rsidRDefault="002E6EF9" w:rsidP="002E6EF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СОЦИАЛЬНО-КОММУНИКАТИВНОЕ РАЗВИТИЕ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пособий, дополняющих и обновляющих содержание образовательной области в соответствии с задачами и планируемыми результатами Программы:</w:t>
      </w:r>
    </w:p>
    <w:p w:rsidR="002E6EF9" w:rsidRPr="002E6EF9" w:rsidRDefault="002E6EF9" w:rsidP="002E6E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проявляет положительное отношение к миру, разным видам труда, другим людям и самому себе;</w:t>
      </w:r>
    </w:p>
    <w:p w:rsidR="002E6EF9" w:rsidRPr="002E6EF9" w:rsidRDefault="002E6EF9" w:rsidP="002E6E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у ребёнка выражено стремление заниматься социально значимой деятельностью;</w:t>
      </w:r>
    </w:p>
    <w:p w:rsidR="002E6EF9" w:rsidRPr="002E6EF9" w:rsidRDefault="002E6EF9" w:rsidP="002E6E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2E6EF9" w:rsidRPr="002E6EF9" w:rsidRDefault="002E6EF9" w:rsidP="002E6E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самооценку.</w:t>
      </w:r>
    </w:p>
    <w:p w:rsidR="00A04816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Абрамова Л. В.,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Слепцова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Ф. Социально-коммуникативное развитие дошкольников. Вторая группа раннего возраста (2–3 года).</w:t>
      </w:r>
    </w:p>
    <w:p w:rsidR="002E6EF9" w:rsidRPr="00A04816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6EF9" w:rsidRPr="00A04816">
        <w:rPr>
          <w:rFonts w:ascii="Times New Roman" w:eastAsia="Calibri" w:hAnsi="Times New Roman" w:cs="Times New Roman"/>
          <w:sz w:val="28"/>
          <w:szCs w:val="28"/>
        </w:rPr>
        <w:t xml:space="preserve">Абрамова Л. В., </w:t>
      </w:r>
      <w:proofErr w:type="spellStart"/>
      <w:r w:rsidR="002E6EF9" w:rsidRPr="00A04816">
        <w:rPr>
          <w:rFonts w:ascii="Times New Roman" w:eastAsia="Calibri" w:hAnsi="Times New Roman" w:cs="Times New Roman"/>
          <w:sz w:val="28"/>
          <w:szCs w:val="28"/>
        </w:rPr>
        <w:t>Слепцова</w:t>
      </w:r>
      <w:proofErr w:type="spellEnd"/>
      <w:r w:rsidR="002E6EF9" w:rsidRPr="00A04816">
        <w:rPr>
          <w:rFonts w:ascii="Times New Roman" w:eastAsia="Calibri" w:hAnsi="Times New Roman" w:cs="Times New Roman"/>
          <w:sz w:val="28"/>
          <w:szCs w:val="28"/>
        </w:rPr>
        <w:t xml:space="preserve"> И. Ф. Социально-коммуникативное развитие дошкольников. Младшая группа (3–4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Абрамова Л. В.,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Слепцова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Ф. Социально-коммуникативное развитие дошкольников. Средняя группа (4–5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Абрамова Л. В.,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Слепцова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Ф. Социально-коммуникативное развитие дошкольников. Старшая группа (5–6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Абрамова Л. В.,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Слепцова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Ф. Социально-коммуникативное развитие дошкольников. Подготовительная к школе группа (6–7 лет). 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Губанова Н. Ф. Игровая деятельность в детском саду (2–7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Белая К. Ю. Формирование основ безопасности у дошкольников (3–7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Буре Р. С. Социально-нравственное воспитание дошкольников (3–7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Трудовое воспитание в детском саду: Для занятий с детьми 3–7 лет.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Саулина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Т. Ф. Знакомим дошкольников с правилами дорожного движения (3–7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Губанова Н. Ф. Развитие игровой деятельности: Вторая группа раннего возраста (2–3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Губанова Н. Ф. Развитие игровой деятельности: Младшая группа (3–4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Губанова Н. Ф. Развитие игровой деятельности: Средняя группа (4–5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Губанова Н. Ф. Развитие игровой деятельности: Старшая группа (5–6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Губанова Н. Ф. Развитие игровой деятельности: Подготовительная к школе группа (6–7 лет) 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Игнатова С.В.,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Хамраева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Е.А. и др. Бабушкины сказки. Чеченские и русские сказки.</w:t>
      </w:r>
    </w:p>
    <w:p w:rsidR="002E6EF9" w:rsidRPr="002E6EF9" w:rsidRDefault="002E6EF9" w:rsidP="002E6EF9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21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ПОЗНАВАТЕЛЬНОЕ РАЗВИТИЕ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пособий, дополняющих и обновляющих содержание образовательной области в соответствии с задачами и планируемыми результатами Программы:</w:t>
      </w:r>
    </w:p>
    <w:p w:rsidR="002E6EF9" w:rsidRPr="002E6EF9" w:rsidRDefault="002E6EF9" w:rsidP="002E6E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</w:t>
      </w:r>
    </w:p>
    <w:p w:rsidR="002E6EF9" w:rsidRPr="002E6EF9" w:rsidRDefault="002E6EF9" w:rsidP="002E6E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2E6EF9" w:rsidRPr="002E6EF9" w:rsidRDefault="002E6EF9" w:rsidP="002E6E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А. Н. Проектная деятельность дошкольников.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Н. Е.,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Галимов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Р. Познавательно-исследовательская деятельность дошкольников (4–7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Крашенинников Е. Е., Холодова О. Л. Развитие познавательных способностей дошкольников (5–7 лет).</w:t>
      </w:r>
    </w:p>
    <w:p w:rsidR="002E6EF9" w:rsidRPr="002E6EF9" w:rsidRDefault="002E6EF9" w:rsidP="002E6EF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Математическое развитие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А.,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А. Формирование элементарных математических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lastRenderedPageBreak/>
        <w:t>представлений: Вторая группа раннего возраста (2–3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А.,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А. Формирование элементарных математических представлений: Младшая группа (3–4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А.,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А. Формирование элементарных математических представлений: Средняя группа (4–5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А.,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А. Формирование элементарных математических представлений: Старшая группа (5–6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Помораева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И. А.,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Позина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А. Формирование элементарных математических представлений: Подготовительная к школе группа (6–7 лет).</w:t>
      </w:r>
    </w:p>
    <w:p w:rsidR="002E6EF9" w:rsidRPr="002E6EF9" w:rsidRDefault="002E6EF9" w:rsidP="002E6EF9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sz w:val="28"/>
          <w:szCs w:val="28"/>
        </w:rPr>
        <w:t>Ребенок и окружающий мир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В. Ознакомление с предметным и социальным окружением: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Младшая группа (3–4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В. Ознакомление с предметным и социальным окружением: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Средняя группа (4–5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В. Ознакомление с предметным и социальным окружением: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Старшая группа (5–6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Дыбина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В. Ознакомление с предметным и социальным окружением: Подготовительная к школе группа (6–7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Павлова Л. Ю. Сборник дидактических игр по ознакомлению с окружающим миром (3–7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А. Ознакомление с природой в детском саду: Вторая группа раннего возраста (2–3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А. Ознакомление с природой в детском саду: Младшая группа (3–4 года).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А. Ознакомление с природой в детском саду: Средняя группа (4–5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А. Ознакомление с природой в детском саду: Старшая группа (5–6 лет).</w:t>
      </w:r>
    </w:p>
    <w:p w:rsidR="002E6EF9" w:rsidRPr="002E6EF9" w:rsidRDefault="00A04816" w:rsidP="00A04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О. А. Ознакомление с природой в детском саду: Подготовительная к школе группа (6–7 лет).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РАЗВИТИЕ РЕЧИ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вариативных систем, дополняющих и обновляющих содержание образовательной области в соответствии с задачами Программы: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ребёнок владеет речью как средством коммуникации, 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ведет диалог со взрослыми и сверстниками, 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использует формулы речевого этикета в соответствии с ситуацией общения, 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владеет коммуникативно-речевыми умениями;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ребёнок знает и осмысленно воспринимает литературные произведения </w:t>
      </w: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различных жанров, 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предпочтения в жанрах литературы, проявляет интерес к книгам познавательного характера, 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определяет характеры персонажей, мотивы их поведения, оценивает поступки литературных героев;</w:t>
      </w:r>
    </w:p>
    <w:p w:rsidR="002E6EF9" w:rsidRPr="002E6EF9" w:rsidRDefault="002E6EF9" w:rsidP="002E6E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правильно, отчетливо произносит все звуки родного языка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В. Развитие речи в детском саду: Вторая группа раннего возраста (2–3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В. Развитие речи в детском саду: Младшая группа (3–4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В. Развитие речи в детском саду: Средняя группа (4–5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В. Развитие речи в детском саду: Старшая группа (5–6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Гербова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В. В. Развитие речи в детском саду: Подготовительная к школе группа (6–7 лет).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вариативных систем, дополняющих и обновляющих содержание образовательной области в соответствии с задачами и планируемыми результатами ФОП ДО:</w:t>
      </w:r>
    </w:p>
    <w:p w:rsidR="002E6EF9" w:rsidRPr="002E6EF9" w:rsidRDefault="002E6EF9" w:rsidP="002E6E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</w:t>
      </w:r>
    </w:p>
    <w:p w:rsidR="002E6EF9" w:rsidRPr="002E6EF9" w:rsidRDefault="002E6EF9" w:rsidP="002E6E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</w:r>
    </w:p>
    <w:p w:rsidR="002E6EF9" w:rsidRPr="002E6EF9" w:rsidRDefault="002E6EF9" w:rsidP="002E6E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</w:t>
      </w: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Комарова Т. С. Детское художественное творчество: Для работы с детьми 2–7 лет.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Комарова Т. С. Развитие художественных способностей дошкольников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Комарова Т. С. Изобразительная деятельность в детском саду: Младшая группа (3–4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Комарова Т. С. Изобразительная деятельность в детском саду: Средняя группа (4–5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Комарова Т. С. Изобразительная деятельность в детском саду: Старшая группа (5–6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Комарова Т. С. Изобразительная деятельность в детском саду: Подготовительная к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lastRenderedPageBreak/>
        <w:t>школе группа (6–7 лет).</w:t>
      </w: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Конструктивная деятельность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Конструирование из строительного материала: Средняя группа (4–5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Конструирование из строительного материала: Старшая группа (5–6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Конструирование из строительного материала: Подготовительная к школе группа (6–7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Художественное творчество и конструирование: 3–4 года.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Куцакова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В. Художественное творчество и конструирование: 4–5 лет.</w:t>
      </w: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6EF9" w:rsidRPr="002E6EF9" w:rsidRDefault="002E6EF9" w:rsidP="002E6EF9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Музыкальная деятельность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М. Б., Жукова Г. Е. Музыкальное воспитание в детском саду: Младшая группа (3–4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М. Б., Жукова Г. Е. Музыкальное воспитание в детском саду: Средняя группа (4–5 лет).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Зацепина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М. Б., Жукова Г. Е. Музыкальное воспитание в детском саду: Старшая группа (5–6 лет).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ФИЗИЧЕСКОЕ РАЗВИТИЕ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Перечень вариативных систем, дополняющих и обновляющих содержание образовательной области в соответствии с задачами и планируемыми результатами ФОП ДО: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E6E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сформированы</w:t>
      </w:r>
      <w:r w:rsidRPr="002E6E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2E6E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E6E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нравственно-волевые</w:t>
      </w:r>
      <w:r w:rsidRPr="002E6E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t>качества;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соблюдает элементарные правила здорового образа жизни и личной гигиены;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</w:t>
      </w:r>
      <w:r w:rsidRPr="002E6EF9">
        <w:rPr>
          <w:rFonts w:ascii="Times New Roman" w:eastAsia="Times New Roman" w:hAnsi="Times New Roman" w:cs="Times New Roman"/>
          <w:sz w:val="28"/>
          <w:szCs w:val="28"/>
        </w:rPr>
        <w:lastRenderedPageBreak/>
        <w:t>достижениями российского спорта;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2E6EF9" w:rsidRPr="002E6EF9" w:rsidRDefault="002E6EF9" w:rsidP="002E6EF9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Times New Roman" w:hAnsi="Times New Roman" w:cs="Times New Roman"/>
          <w:sz w:val="28"/>
          <w:szCs w:val="28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людям.</w:t>
      </w:r>
    </w:p>
    <w:p w:rsidR="002E6EF9" w:rsidRPr="002E6EF9" w:rsidRDefault="0039613D" w:rsidP="003961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И. Физическая культура в детском саду: Младшая группа (3–4 года).</w:t>
      </w:r>
    </w:p>
    <w:p w:rsidR="002E6EF9" w:rsidRPr="002E6EF9" w:rsidRDefault="00A04816" w:rsidP="00A0481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И. Физическая культура в детском саду: Средняя группа (4–5 лет).</w:t>
      </w:r>
    </w:p>
    <w:p w:rsidR="002E6EF9" w:rsidRPr="002E6EF9" w:rsidRDefault="0039613D" w:rsidP="003961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И. Физическая культура в детском саду: Старшая группа (5–6 лет).</w:t>
      </w:r>
    </w:p>
    <w:p w:rsidR="002E6EF9" w:rsidRPr="002E6EF9" w:rsidRDefault="0039613D" w:rsidP="0039613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="002E6EF9" w:rsidRPr="002E6EF9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="002E6EF9" w:rsidRPr="002E6EF9">
        <w:rPr>
          <w:rFonts w:ascii="Times New Roman" w:eastAsia="Calibri" w:hAnsi="Times New Roman" w:cs="Times New Roman"/>
          <w:sz w:val="28"/>
          <w:szCs w:val="28"/>
        </w:rPr>
        <w:t xml:space="preserve"> Л. И. Физическая культура в детском саду: Подготовительная к школе группа (6–7 лет).</w:t>
      </w:r>
    </w:p>
    <w:p w:rsidR="002E6EF9" w:rsidRPr="002E6EF9" w:rsidRDefault="0039613D" w:rsidP="003961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Федорова С. Ю. Примерные планы физкультурных занятий с детьми 2–3 лет.</w:t>
      </w:r>
    </w:p>
    <w:p w:rsidR="002E6EF9" w:rsidRPr="002E6EF9" w:rsidRDefault="0039613D" w:rsidP="003961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Федорова С. Ю. Примерные планы физкультурных занятий с детьми 3–4 лет.</w:t>
      </w:r>
    </w:p>
    <w:p w:rsidR="002E6EF9" w:rsidRPr="002E6EF9" w:rsidRDefault="0039613D" w:rsidP="003961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Федорова С. Ю. Примерные планы физкультурных занятий с детьми 4–5 лет.</w:t>
      </w:r>
    </w:p>
    <w:p w:rsidR="002E6EF9" w:rsidRPr="002E6EF9" w:rsidRDefault="0039613D" w:rsidP="003961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Федорова С. Ю. Примерные планы физкультурных занятий с детьми 5–6 лет.</w:t>
      </w:r>
    </w:p>
    <w:p w:rsidR="002E6EF9" w:rsidRPr="002E6EF9" w:rsidRDefault="0039613D" w:rsidP="003961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2E6EF9" w:rsidRPr="002E6EF9">
        <w:rPr>
          <w:rFonts w:ascii="Times New Roman" w:eastAsia="Calibri" w:hAnsi="Times New Roman" w:cs="Times New Roman"/>
          <w:sz w:val="28"/>
          <w:szCs w:val="28"/>
        </w:rPr>
        <w:t>Федорова С. Ю. Примерные планы физкультурных занятий с детьми 6–7 лет.</w:t>
      </w: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6EF9" w:rsidRPr="002E6EF9" w:rsidRDefault="002E6EF9" w:rsidP="002E6E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ЛОГОПЕДИЧЕСКАЯ ПОМОЩЬ</w:t>
      </w:r>
    </w:p>
    <w:p w:rsidR="002E6EF9" w:rsidRPr="002E6EF9" w:rsidRDefault="002E6EF9" w:rsidP="002E6E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2E6EF9" w:rsidRPr="002E6EF9" w:rsidRDefault="002E6EF9" w:rsidP="002E6EF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оказание квалифицированной помощи с учётом индивидуальных особенностей ребёнка.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ДРУЖУ СО ЗВУКАМИ, ГОВОРЮ ПРАВИЛЬНО! Л, ЛЬ, Р, </w:t>
      </w:r>
      <w:proofErr w:type="gram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РЬ .</w:t>
      </w:r>
      <w:proofErr w:type="gram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КОМПЛЕКТ логопедических игровых карточек для автоматизации звуков в сочетаниях слов 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ДРУЖУ СО ЗВУКАМИ, ГОВОРЮ ПРАВИЛЬНО! С, СЬ, З, ЗЬ, Ц. КОМПЛЕКТ логопедических игровых карточек для автоматизации звуков в сочетаниях слов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ДРУЖУ СО ЗВУКАМИ, ГОВОРЮ ПРАВИЛЬНО! Ш, Ж, Щ, Ч. КОМПЛЕКТ логопедических игровых карточек для автоматизации звуков в сочетаниях слов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РАЗЛИЧАЮ ЗВУКИ, ГОВОРЮ ПРАВИЛЬНО! Р-Л, Р-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, Л-Ль, Ль-Й (дифференциация звуков)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РАЗЛИЧАЮ ЗВУКИ, ГОВОРЮ ПРАВИЛЬНО! Свистящие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РАЗЛИЧАЮ ЗВУКИ, ГОВОРЮ ПРАВИЛЬНО! Шипящие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Посвистим и пожужжим, порычим и позвеним! Р,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Рь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, Л, Ль</w:t>
      </w:r>
    </w:p>
    <w:p w:rsidR="002E6EF9" w:rsidRPr="002E6EF9" w:rsidRDefault="002E6EF9" w:rsidP="002E6EF9">
      <w:pPr>
        <w:widowControl w:val="0"/>
        <w:numPr>
          <w:ilvl w:val="0"/>
          <w:numId w:val="6"/>
        </w:numPr>
        <w:tabs>
          <w:tab w:val="left" w:pos="1008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Посвистим и пожужжим, порычим и позвеним! С, </w:t>
      </w:r>
      <w:r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СЬ, З, ЗЬ, Ц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Посвистим и пожужжим, порычим и позвеним! Ш, Ж, Щ, Ч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СОБИРАЙ-КА. Логопедические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Б-П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СОБИРАЙ-КА. Логопедические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К-Г</w:t>
      </w:r>
      <w:proofErr w:type="gramEnd"/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СОБИРАЙ-КА. Логопедические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Звуки раннего онтогенеза. В,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Вь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Ф,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Фь</w:t>
      </w:r>
      <w:proofErr w:type="spellEnd"/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СОБИРАЙ-КА. Логопедические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Звуки раннего онтогенеза. Д,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Дь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СОБИРАЙ-КА. Логопедические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пазлы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Звуки раннего онтогенеза. М,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Мь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Н,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Нь</w:t>
      </w:r>
      <w:proofErr w:type="spellEnd"/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Мультитренажёр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развитию речи, внимания, памяти, мышления, восприятия. Часть 1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Мультитренажёр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развитию речи, внимания, памяти, мышления, восприятия. Часть 2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Мультитренажёр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развитию речи, внимания, памяти, мышления, восприятия. Часть 3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17.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Мультитренажёр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развитию речи, внимания, памяти, мышления, восприятия. Часть 4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Пересказки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логопедических занятиях и не только. Часть 1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Пересказки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логопедических занятиях и не только. Часть 2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Пересказки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логопедических занятиях и не только. Часть 3</w:t>
      </w:r>
    </w:p>
    <w:p w:rsidR="002E6EF9" w:rsidRPr="002E6EF9" w:rsidRDefault="0039613D" w:rsidP="0039613D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Теремкова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Н.Э. </w:t>
      </w:r>
      <w:proofErr w:type="spellStart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>Пересказки</w:t>
      </w:r>
      <w:proofErr w:type="spellEnd"/>
      <w:r w:rsidR="002E6EF9" w:rsidRPr="002E6E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логопедических занятиях и не только. Часть 4</w:t>
      </w:r>
    </w:p>
    <w:p w:rsidR="00875846" w:rsidRPr="002E6EF9" w:rsidRDefault="00ED0EAB" w:rsidP="002E6EF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5846" w:rsidRPr="002E6EF9" w:rsidSect="000E72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9C9"/>
    <w:multiLevelType w:val="hybridMultilevel"/>
    <w:tmpl w:val="B7EC4958"/>
    <w:lvl w:ilvl="0" w:tplc="651C5C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1534"/>
    <w:multiLevelType w:val="hybridMultilevel"/>
    <w:tmpl w:val="4C7C833C"/>
    <w:lvl w:ilvl="0" w:tplc="743456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86A98"/>
    <w:multiLevelType w:val="hybridMultilevel"/>
    <w:tmpl w:val="26D4FEEA"/>
    <w:lvl w:ilvl="0" w:tplc="0FF8FB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32E1"/>
    <w:multiLevelType w:val="hybridMultilevel"/>
    <w:tmpl w:val="439C29EC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636D"/>
    <w:multiLevelType w:val="hybridMultilevel"/>
    <w:tmpl w:val="3DA2004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C1546"/>
    <w:multiLevelType w:val="hybridMultilevel"/>
    <w:tmpl w:val="FDB6DA90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56A6"/>
    <w:multiLevelType w:val="hybridMultilevel"/>
    <w:tmpl w:val="EB9EB230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73970"/>
    <w:multiLevelType w:val="hybridMultilevel"/>
    <w:tmpl w:val="9676AEF8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B4352"/>
    <w:multiLevelType w:val="hybridMultilevel"/>
    <w:tmpl w:val="E2CE7E9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714A3"/>
    <w:multiLevelType w:val="hybridMultilevel"/>
    <w:tmpl w:val="D9F058CC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021B6"/>
    <w:multiLevelType w:val="hybridMultilevel"/>
    <w:tmpl w:val="E236AC74"/>
    <w:lvl w:ilvl="0" w:tplc="1610E22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70912"/>
    <w:multiLevelType w:val="hybridMultilevel"/>
    <w:tmpl w:val="35DC9090"/>
    <w:lvl w:ilvl="0" w:tplc="DC6CDE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83280"/>
    <w:multiLevelType w:val="hybridMultilevel"/>
    <w:tmpl w:val="50D8E26E"/>
    <w:lvl w:ilvl="0" w:tplc="743456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AD66B7"/>
    <w:multiLevelType w:val="hybridMultilevel"/>
    <w:tmpl w:val="742A0F34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931FB"/>
    <w:multiLevelType w:val="hybridMultilevel"/>
    <w:tmpl w:val="3E4AF1B4"/>
    <w:lvl w:ilvl="0" w:tplc="C6AAD9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38F4"/>
    <w:multiLevelType w:val="multilevel"/>
    <w:tmpl w:val="706A12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6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FDA34F5"/>
    <w:multiLevelType w:val="hybridMultilevel"/>
    <w:tmpl w:val="BD6EDB00"/>
    <w:lvl w:ilvl="0" w:tplc="6C36CE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0"/>
  </w:num>
  <w:num w:numId="12">
    <w:abstractNumId w:val="1"/>
  </w:num>
  <w:num w:numId="13">
    <w:abstractNumId w:val="17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61"/>
    <w:rsid w:val="00023536"/>
    <w:rsid w:val="00025236"/>
    <w:rsid w:val="00046C27"/>
    <w:rsid w:val="00053E8C"/>
    <w:rsid w:val="00055DB1"/>
    <w:rsid w:val="000566C3"/>
    <w:rsid w:val="00080A35"/>
    <w:rsid w:val="000E726E"/>
    <w:rsid w:val="00101536"/>
    <w:rsid w:val="0010217A"/>
    <w:rsid w:val="00120902"/>
    <w:rsid w:val="0014392C"/>
    <w:rsid w:val="00143AB7"/>
    <w:rsid w:val="0015548C"/>
    <w:rsid w:val="001B2C77"/>
    <w:rsid w:val="002A6957"/>
    <w:rsid w:val="002E6EF9"/>
    <w:rsid w:val="003337C5"/>
    <w:rsid w:val="00372E05"/>
    <w:rsid w:val="0039473E"/>
    <w:rsid w:val="0039613D"/>
    <w:rsid w:val="003B3D28"/>
    <w:rsid w:val="003B7855"/>
    <w:rsid w:val="003F2FAD"/>
    <w:rsid w:val="004408B8"/>
    <w:rsid w:val="004462A3"/>
    <w:rsid w:val="00454A6D"/>
    <w:rsid w:val="00461EDA"/>
    <w:rsid w:val="00461F41"/>
    <w:rsid w:val="00463BFB"/>
    <w:rsid w:val="00491D22"/>
    <w:rsid w:val="004C241E"/>
    <w:rsid w:val="004D7E5A"/>
    <w:rsid w:val="005037EF"/>
    <w:rsid w:val="00524D63"/>
    <w:rsid w:val="00536B81"/>
    <w:rsid w:val="00537235"/>
    <w:rsid w:val="005433A1"/>
    <w:rsid w:val="00543B82"/>
    <w:rsid w:val="00556350"/>
    <w:rsid w:val="0057189B"/>
    <w:rsid w:val="00594291"/>
    <w:rsid w:val="0064560E"/>
    <w:rsid w:val="00656960"/>
    <w:rsid w:val="006A7F16"/>
    <w:rsid w:val="006D6661"/>
    <w:rsid w:val="00724788"/>
    <w:rsid w:val="007464D0"/>
    <w:rsid w:val="00753528"/>
    <w:rsid w:val="00756A23"/>
    <w:rsid w:val="007750D8"/>
    <w:rsid w:val="00786954"/>
    <w:rsid w:val="0079749F"/>
    <w:rsid w:val="007D2B53"/>
    <w:rsid w:val="007E2850"/>
    <w:rsid w:val="00845CE6"/>
    <w:rsid w:val="00885E11"/>
    <w:rsid w:val="00890878"/>
    <w:rsid w:val="008E292C"/>
    <w:rsid w:val="00912885"/>
    <w:rsid w:val="00920EE8"/>
    <w:rsid w:val="00954026"/>
    <w:rsid w:val="009772E1"/>
    <w:rsid w:val="0098128B"/>
    <w:rsid w:val="009C57FE"/>
    <w:rsid w:val="009F19DF"/>
    <w:rsid w:val="00A04274"/>
    <w:rsid w:val="00A04816"/>
    <w:rsid w:val="00A06BCA"/>
    <w:rsid w:val="00A11298"/>
    <w:rsid w:val="00A13522"/>
    <w:rsid w:val="00A676B8"/>
    <w:rsid w:val="00A72088"/>
    <w:rsid w:val="00A77D7D"/>
    <w:rsid w:val="00AC3536"/>
    <w:rsid w:val="00AF0CA2"/>
    <w:rsid w:val="00B12AA6"/>
    <w:rsid w:val="00B26628"/>
    <w:rsid w:val="00B33A55"/>
    <w:rsid w:val="00B47E6F"/>
    <w:rsid w:val="00B95C54"/>
    <w:rsid w:val="00C07987"/>
    <w:rsid w:val="00C37D08"/>
    <w:rsid w:val="00CA1883"/>
    <w:rsid w:val="00CD58A7"/>
    <w:rsid w:val="00CE2425"/>
    <w:rsid w:val="00D02802"/>
    <w:rsid w:val="00D057B3"/>
    <w:rsid w:val="00D27CCC"/>
    <w:rsid w:val="00D51B6D"/>
    <w:rsid w:val="00D74E81"/>
    <w:rsid w:val="00D83805"/>
    <w:rsid w:val="00DD34BF"/>
    <w:rsid w:val="00DD7813"/>
    <w:rsid w:val="00DE3088"/>
    <w:rsid w:val="00E1174E"/>
    <w:rsid w:val="00E45125"/>
    <w:rsid w:val="00E576FC"/>
    <w:rsid w:val="00E67FAD"/>
    <w:rsid w:val="00E95109"/>
    <w:rsid w:val="00EB4751"/>
    <w:rsid w:val="00EC632B"/>
    <w:rsid w:val="00ED0EAB"/>
    <w:rsid w:val="00ED3E49"/>
    <w:rsid w:val="00ED4A06"/>
    <w:rsid w:val="00ED5EB0"/>
    <w:rsid w:val="00F00949"/>
    <w:rsid w:val="00F0655B"/>
    <w:rsid w:val="00F22D54"/>
    <w:rsid w:val="00F405F6"/>
    <w:rsid w:val="00F56182"/>
    <w:rsid w:val="00FC7A52"/>
    <w:rsid w:val="00FD7706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4631"/>
  <w15:chartTrackingRefBased/>
  <w15:docId w15:val="{98D6CCA4-F902-4455-B171-389F0268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2023-11-23T12:49:00Z</dcterms:created>
  <dcterms:modified xsi:type="dcterms:W3CDTF">2023-11-27T09:29:00Z</dcterms:modified>
</cp:coreProperties>
</file>